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203"/>
      </w:tblGrid>
      <w:tr w:rsidR="00691B9A" w:rsidTr="00563D5F">
        <w:tc>
          <w:tcPr>
            <w:tcW w:w="3085" w:type="dxa"/>
          </w:tcPr>
          <w:p w:rsidR="00691B9A" w:rsidRDefault="00691B9A" w:rsidP="00563D5F">
            <w:pPr>
              <w:spacing w:beforeLines="0"/>
              <w:ind w:right="459"/>
              <w:jc w:val="center"/>
              <w:rPr>
                <w:b/>
                <w:sz w:val="26"/>
                <w:szCs w:val="26"/>
              </w:rPr>
            </w:pPr>
            <w:r>
              <w:rPr>
                <w:b/>
                <w:sz w:val="26"/>
                <w:szCs w:val="26"/>
              </w:rPr>
              <w:t>BỘ TƯ PHÁP</w:t>
            </w:r>
          </w:p>
          <w:p w:rsidR="00691B9A" w:rsidRPr="00691B9A" w:rsidRDefault="001A4EC5" w:rsidP="00563D5F">
            <w:pPr>
              <w:spacing w:before="288"/>
              <w:ind w:right="459"/>
              <w:jc w:val="center"/>
              <w:rPr>
                <w:sz w:val="26"/>
                <w:szCs w:val="26"/>
              </w:rPr>
            </w:pPr>
            <w:r w:rsidRPr="001A4EC5">
              <w:rPr>
                <w:b/>
                <w:noProof/>
                <w:sz w:val="26"/>
                <w:szCs w:val="26"/>
              </w:rPr>
              <w:pict>
                <v:line id="Straight Connector 2" o:spid="_x0000_s1026" style="position:absolute;left:0;text-align:left;z-index:251660288;visibility:visible;mso-wrap-distance-top:-6e-5mm;mso-wrap-distance-bottom:-6e-5mm" from="34.2pt,5.85pt" to="79.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" strokecolor="black [3040]">
                  <o:lock v:ext="edit" shapetype="f"/>
                </v:line>
              </w:pict>
            </w:r>
            <w:r>
              <w:rPr>
                <w:noProof/>
                <w:sz w:val="26"/>
                <w:szCs w:val="26"/>
              </w:rPr>
              <w:pict>
                <v:shapetype id="_x0000_t202" coordsize="21600,21600" o:spt="202" path="m,l,21600r21600,l21600,xe">
                  <v:stroke joinstyle="miter"/>
                  <v:path gradientshapeok="t" o:connecttype="rect"/>
                </v:shapetype>
                <v:shape id="Text Box 3" o:spid="_x0000_s1029" type="#_x0000_t202" style="position:absolute;left:0;text-align:left;margin-left:14.7pt;margin-top:33.2pt;width:86.25pt;height:39.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" fillcolor="white [3201]" strokeweight=".5pt">
                  <v:path arrowok="t"/>
                  <v:textbox>
                    <w:txbxContent>
                      <w:p w:rsidR="00AB3830" w:rsidRPr="00AB3830" w:rsidRDefault="00AB3830" w:rsidP="00AB3830">
                        <w:pPr>
                          <w:spacing w:before="288"/>
                          <w:jc w:val="center"/>
                          <w:rPr>
                            <w:sz w:val="30"/>
                            <w:szCs w:val="30"/>
                          </w:rPr>
                        </w:pPr>
                        <w:r w:rsidRPr="00AB3830">
                          <w:rPr>
                            <w:sz w:val="30"/>
                            <w:szCs w:val="30"/>
                          </w:rPr>
                          <w:t>D</w:t>
                        </w:r>
                        <w:r>
                          <w:rPr>
                            <w:sz w:val="30"/>
                            <w:szCs w:val="30"/>
                          </w:rPr>
                          <w:t>Ự</w:t>
                        </w:r>
                        <w:r w:rsidRPr="00AB3830">
                          <w:rPr>
                            <w:sz w:val="30"/>
                            <w:szCs w:val="30"/>
                          </w:rPr>
                          <w:t xml:space="preserve"> THẢO</w:t>
                        </w:r>
                      </w:p>
                      <w:p w:rsidR="00AB3830" w:rsidRDefault="00AB3830" w:rsidP="00AB3830">
                        <w:pPr>
                          <w:spacing w:before="288"/>
                          <w:jc w:val="center"/>
                          <w:rPr>
                            <w:sz w:val="32"/>
                            <w:szCs w:val="30"/>
                          </w:rPr>
                        </w:pPr>
                      </w:p>
                      <w:p w:rsidR="00AB3830" w:rsidRPr="00AB3830" w:rsidRDefault="00AB3830" w:rsidP="00AB3830">
                        <w:pPr>
                          <w:spacing w:before="288"/>
                          <w:jc w:val="center"/>
                          <w:rPr>
                            <w:sz w:val="32"/>
                            <w:szCs w:val="30"/>
                          </w:rPr>
                        </w:pPr>
                      </w:p>
                    </w:txbxContent>
                  </v:textbox>
                </v:shape>
              </w:pict>
            </w:r>
            <w:r w:rsidR="00691B9A">
              <w:rPr>
                <w:sz w:val="26"/>
                <w:szCs w:val="26"/>
              </w:rPr>
              <w:t>Số:     /2015/TT-BTP</w:t>
            </w:r>
          </w:p>
        </w:tc>
        <w:tc>
          <w:tcPr>
            <w:tcW w:w="6203" w:type="dxa"/>
          </w:tcPr>
          <w:p w:rsidR="00691B9A" w:rsidRDefault="00691B9A" w:rsidP="00563D5F">
            <w:pPr>
              <w:spacing w:beforeLines="0"/>
              <w:ind w:left="459"/>
              <w:jc w:val="center"/>
              <w:rPr>
                <w:b/>
                <w:sz w:val="26"/>
                <w:szCs w:val="26"/>
              </w:rPr>
            </w:pPr>
            <w:r>
              <w:rPr>
                <w:b/>
                <w:sz w:val="26"/>
                <w:szCs w:val="26"/>
              </w:rPr>
              <w:t>CỘNG HÒA XÃ HỘI CHỦ NGHĨA VIỆT NAM</w:t>
            </w:r>
          </w:p>
          <w:p w:rsidR="00691B9A" w:rsidRDefault="00691B9A" w:rsidP="00563D5F">
            <w:pPr>
              <w:spacing w:beforeLines="0"/>
              <w:ind w:left="459"/>
              <w:jc w:val="center"/>
              <w:rPr>
                <w:b/>
                <w:szCs w:val="26"/>
              </w:rPr>
            </w:pPr>
            <w:r>
              <w:rPr>
                <w:b/>
                <w:szCs w:val="26"/>
              </w:rPr>
              <w:t>Độc lập – Tự do – Hạnh phúc</w:t>
            </w:r>
          </w:p>
          <w:p w:rsidR="00691B9A" w:rsidRDefault="001A4EC5" w:rsidP="00563D5F">
            <w:pPr>
              <w:spacing w:beforeLines="0"/>
              <w:ind w:left="459"/>
              <w:jc w:val="center"/>
              <w:rPr>
                <w:b/>
                <w:szCs w:val="26"/>
              </w:rPr>
            </w:pPr>
            <w:r>
              <w:rPr>
                <w:b/>
                <w:noProof/>
                <w:szCs w:val="26"/>
              </w:rPr>
              <w:pict>
                <v:line id="Straight Connector 1" o:spid="_x0000_s1028" style="position:absolute;left:0;text-align:left;flip:y;z-index:251659264;visibility:visible;mso-wrap-distance-top:-6e-5mm;mso-wrap-distance-bottom:-6e-5mm;mso-height-relative:margin" from="69.55pt,.9pt" to="251.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" strokecolor="black [3040]">
                  <o:lock v:ext="edit" shapetype="f"/>
                </v:line>
              </w:pict>
            </w:r>
          </w:p>
          <w:p w:rsidR="00691B9A" w:rsidRPr="00612EB2" w:rsidRDefault="00691B9A" w:rsidP="00563D5F">
            <w:pPr>
              <w:tabs>
                <w:tab w:val="left" w:pos="6413"/>
              </w:tabs>
              <w:spacing w:beforeLines="0"/>
              <w:ind w:left="459" w:right="141"/>
              <w:jc w:val="center"/>
              <w:rPr>
                <w:i/>
                <w:szCs w:val="28"/>
              </w:rPr>
            </w:pPr>
            <w:r w:rsidRPr="00612EB2">
              <w:rPr>
                <w:i/>
                <w:szCs w:val="28"/>
              </w:rPr>
              <w:t>Hà Nội, ngày    tháng    năm 2015</w:t>
            </w:r>
          </w:p>
          <w:p w:rsidR="00691B9A" w:rsidRPr="00691B9A" w:rsidRDefault="00691B9A" w:rsidP="00691B9A">
            <w:pPr>
              <w:spacing w:beforeLines="0"/>
              <w:jc w:val="center"/>
              <w:rPr>
                <w:b/>
                <w:szCs w:val="26"/>
              </w:rPr>
            </w:pPr>
          </w:p>
        </w:tc>
      </w:tr>
    </w:tbl>
    <w:p w:rsidR="00413D5F" w:rsidRPr="00AB3830" w:rsidRDefault="00691B9A" w:rsidP="00691B9A">
      <w:pPr>
        <w:spacing w:beforeLines="0" w:line="360" w:lineRule="auto"/>
        <w:jc w:val="center"/>
        <w:rPr>
          <w:b/>
          <w:sz w:val="32"/>
        </w:rPr>
      </w:pPr>
      <w:r w:rsidRPr="00AB3830">
        <w:rPr>
          <w:b/>
          <w:sz w:val="32"/>
        </w:rPr>
        <w:t>THÔNG TƯ</w:t>
      </w:r>
    </w:p>
    <w:p w:rsidR="00AB3830" w:rsidRPr="00612EB2" w:rsidRDefault="008A537C" w:rsidP="00612EB2">
      <w:pPr>
        <w:spacing w:beforeLines="0"/>
        <w:jc w:val="center"/>
        <w:rPr>
          <w:b/>
        </w:rPr>
      </w:pPr>
      <w:r>
        <w:rPr>
          <w:rFonts w:ascii="Times New Roman Bold" w:hAnsi="Times New Roman Bold"/>
          <w:b/>
        </w:rPr>
        <w:t>Quy định mẫu đề cương báo cáo sử dụng trong quản lý công tác thi hành pháp luật về xử phạt vi phạm hành chính và công tác theo dõi tình hình thi hành pháp luật kèm theo các phụ lục</w:t>
      </w:r>
    </w:p>
    <w:p w:rsidR="00D43A81" w:rsidRDefault="001A4EC5" w:rsidP="00C1788E">
      <w:pPr>
        <w:spacing w:beforeLines="0" w:line="360" w:lineRule="exact"/>
        <w:ind w:firstLine="709"/>
        <w:rPr>
          <w:i/>
        </w:rPr>
      </w:pPr>
      <w:r w:rsidRPr="001A4EC5">
        <w:rPr>
          <w:rFonts w:ascii="Times New Roman Bold" w:hAnsi="Times New Roman Bold"/>
          <w:b/>
          <w:noProof/>
        </w:rPr>
        <w:pict>
          <v:line id="Straight Connector 4" o:spid="_x0000_s1027" style="position:absolute;left:0;text-align:left;z-index:251662336;visibility:visible;mso-wrap-distance-top:-6e-5mm;mso-wrap-distance-bottom:-6e-5mm;mso-width-relative:margin" from="173.7pt,8.95pt" to="288.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" strokecolor="black [3040]">
            <o:lock v:ext="edit" shapetype="f"/>
          </v:line>
        </w:pict>
      </w:r>
    </w:p>
    <w:p w:rsidR="00AB3830" w:rsidRDefault="00AB3830" w:rsidP="00680D0D">
      <w:pPr>
        <w:spacing w:beforeLines="0" w:after="120" w:line="360" w:lineRule="exact"/>
        <w:ind w:firstLine="706"/>
        <w:rPr>
          <w:i/>
        </w:rPr>
      </w:pPr>
      <w:r>
        <w:rPr>
          <w:i/>
        </w:rPr>
        <w:t xml:space="preserve">Căn cứ Luật Xử lý vi phạm hành chính số </w:t>
      </w:r>
      <w:r w:rsidR="00866934">
        <w:rPr>
          <w:i/>
        </w:rPr>
        <w:t>1</w:t>
      </w:r>
      <w:bookmarkStart w:id="0" w:name="_GoBack"/>
      <w:bookmarkEnd w:id="0"/>
      <w:r>
        <w:rPr>
          <w:i/>
        </w:rPr>
        <w:t>5/2012/QH13 ngày 20 tháng 6 năm 2012;</w:t>
      </w:r>
    </w:p>
    <w:p w:rsidR="00161527" w:rsidRPr="00612EB2" w:rsidRDefault="00161527" w:rsidP="00680D0D">
      <w:pPr>
        <w:spacing w:beforeLines="0" w:after="120" w:line="360" w:lineRule="exact"/>
        <w:ind w:firstLine="709"/>
        <w:rPr>
          <w:i/>
          <w:spacing w:val="-2"/>
        </w:rPr>
      </w:pPr>
      <w:r w:rsidRPr="00612EB2">
        <w:rPr>
          <w:i/>
          <w:spacing w:val="-2"/>
        </w:rPr>
        <w:t>Căn cứ Nghị định 81/2013/NĐ-CP ngày 19 tháng 7 năm 2013 của Chính phủ quy định chi tiết một số điều và biện pháp thi hành Luật Xử lý vi phạm hành chính;</w:t>
      </w:r>
    </w:p>
    <w:p w:rsidR="00AB3830" w:rsidRDefault="00AB3830" w:rsidP="00680D0D">
      <w:pPr>
        <w:spacing w:beforeLines="0" w:after="120" w:line="360" w:lineRule="exact"/>
        <w:ind w:firstLine="706"/>
        <w:rPr>
          <w:i/>
        </w:rPr>
      </w:pPr>
      <w:r>
        <w:rPr>
          <w:i/>
        </w:rPr>
        <w:t>Căn cứ Nghị định 59/2012/NĐ-CP ngày 23 tháng 7 năm 2012 của Chính phủ về theo dõi tình hình thi hành pháp luật;</w:t>
      </w:r>
    </w:p>
    <w:p w:rsidR="00AB3830" w:rsidRDefault="00AB3830" w:rsidP="00680D0D">
      <w:pPr>
        <w:spacing w:beforeLines="0" w:after="120" w:line="360" w:lineRule="exact"/>
        <w:ind w:firstLine="706"/>
        <w:rPr>
          <w:i/>
        </w:rPr>
      </w:pPr>
      <w:r>
        <w:rPr>
          <w:i/>
        </w:rPr>
        <w:t>Căn cứ Nghị định số</w:t>
      </w:r>
      <w:r w:rsidR="00A91019">
        <w:rPr>
          <w:i/>
        </w:rPr>
        <w:t xml:space="preserve"> 22/2013</w:t>
      </w:r>
      <w:r>
        <w:rPr>
          <w:i/>
        </w:rPr>
        <w:t>/NĐ-CP ngày 13 tháng 3 năm 2013 của Chính phủ quy định chức năng, nhiệm vụ, quyền hạn và cơ cấu tổ chức của Bộ Tư pháp;</w:t>
      </w:r>
    </w:p>
    <w:p w:rsidR="00AB3830" w:rsidRDefault="00AB3830" w:rsidP="00680D0D">
      <w:pPr>
        <w:spacing w:beforeLines="0" w:after="120" w:line="360" w:lineRule="exact"/>
        <w:ind w:firstLine="706"/>
        <w:rPr>
          <w:i/>
        </w:rPr>
      </w:pPr>
      <w:r>
        <w:rPr>
          <w:i/>
        </w:rPr>
        <w:t>Theo đề nghị của Cục trưởng Cục Quản lý xử lý vi phạm hành chính và theo dõi thi hành pháp luật;</w:t>
      </w:r>
    </w:p>
    <w:p w:rsidR="00612EB2" w:rsidRPr="00612EB2" w:rsidRDefault="00AB3830" w:rsidP="00680D0D">
      <w:pPr>
        <w:spacing w:beforeLines="0" w:after="120" w:line="360" w:lineRule="exact"/>
        <w:ind w:firstLine="706"/>
        <w:rPr>
          <w:i/>
        </w:rPr>
      </w:pPr>
      <w:r w:rsidRPr="00612EB2">
        <w:rPr>
          <w:i/>
        </w:rPr>
        <w:t xml:space="preserve">Bộ trưởng Bộ Tư pháp ban hành </w:t>
      </w:r>
      <w:r w:rsidR="00A91019" w:rsidRPr="00A91019">
        <w:rPr>
          <w:i/>
        </w:rPr>
        <w:t>Thông tư quy định mẫu đề cương báo cáo sử dụng trong quản lý công tác thi hành pháp luật về xử lý vi phạm hành chính và theo dõi tình hình thi hành pháp luật kèm theo các phụ lục</w:t>
      </w:r>
      <w:r w:rsidR="00A91019">
        <w:rPr>
          <w:i/>
        </w:rPr>
        <w:t>.</w:t>
      </w:r>
    </w:p>
    <w:p w:rsidR="00691B9A" w:rsidRDefault="00AB3830" w:rsidP="00680D0D">
      <w:pPr>
        <w:spacing w:beforeLines="0" w:after="120" w:line="360" w:lineRule="exact"/>
        <w:ind w:firstLine="706"/>
        <w:rPr>
          <w:b/>
        </w:rPr>
      </w:pPr>
      <w:r>
        <w:rPr>
          <w:b/>
        </w:rPr>
        <w:t>Điều 1. Phạm vi điều chỉnh</w:t>
      </w:r>
    </w:p>
    <w:p w:rsidR="00AB3830" w:rsidRDefault="00AB3830" w:rsidP="00680D0D">
      <w:pPr>
        <w:spacing w:beforeLines="0" w:after="120" w:line="360" w:lineRule="exact"/>
        <w:ind w:firstLine="706"/>
      </w:pPr>
      <w:r>
        <w:t>Thông tư</w:t>
      </w:r>
      <w:r w:rsidR="00161527">
        <w:t xml:space="preserve"> này ban </w:t>
      </w:r>
      <w:r w:rsidR="009F7556">
        <w:t xml:space="preserve">hành </w:t>
      </w:r>
      <w:r w:rsidR="00563D5F" w:rsidRPr="00563D5F">
        <w:t>mẫu đề cương báo cáo sử dụng trong quản lý công tác thi hành pháp luật về xử phạt vi phạm hành chính và công tác theo dõi tình hình thi hành pháp luật kèm theo các phụ lục</w:t>
      </w:r>
      <w:r w:rsidR="00612EB2" w:rsidRPr="00612EB2">
        <w:t>.</w:t>
      </w:r>
    </w:p>
    <w:p w:rsidR="00D43A81" w:rsidRDefault="00161527" w:rsidP="00680D0D">
      <w:pPr>
        <w:spacing w:beforeLines="0" w:after="120" w:line="360" w:lineRule="exact"/>
        <w:ind w:firstLine="706"/>
      </w:pPr>
      <w:r>
        <w:rPr>
          <w:b/>
        </w:rPr>
        <w:t xml:space="preserve">Điều </w:t>
      </w:r>
      <w:r w:rsidR="00563D5F">
        <w:rPr>
          <w:b/>
        </w:rPr>
        <w:t>2</w:t>
      </w:r>
      <w:r>
        <w:rPr>
          <w:b/>
        </w:rPr>
        <w:t xml:space="preserve">. </w:t>
      </w:r>
      <w:r w:rsidR="00612EB2" w:rsidRPr="00563D5F">
        <w:rPr>
          <w:b/>
        </w:rPr>
        <w:t>Đề cương Báo cáo và các bảng tổng hợp công tác thi hành pháp luật về xử lý vi phạm hành chính</w:t>
      </w:r>
    </w:p>
    <w:p w:rsidR="00563D5F" w:rsidRDefault="00563D5F" w:rsidP="00680D0D">
      <w:pPr>
        <w:spacing w:beforeLines="0" w:after="120" w:line="360" w:lineRule="exact"/>
        <w:ind w:firstLine="706"/>
      </w:pPr>
      <w:r>
        <w:t>Đề cương Báo cáo và các bảng tổng hợp công tác thi hành pháp luật về xử lý vi phạm hành chính (Phần I) gồm:</w:t>
      </w:r>
    </w:p>
    <w:p w:rsidR="00C9795E" w:rsidRPr="00391EE7" w:rsidRDefault="00C9795E" w:rsidP="00680D0D">
      <w:pPr>
        <w:spacing w:beforeLines="0" w:after="120" w:line="360" w:lineRule="exact"/>
      </w:pPr>
      <w:r>
        <w:lastRenderedPageBreak/>
        <w:tab/>
      </w:r>
      <w:r w:rsidR="009F7556">
        <w:t xml:space="preserve">1. </w:t>
      </w:r>
      <w:r w:rsidRPr="00391EE7">
        <w:t>Đề Cương Báo cáo công tác thi hành pháp luật về xử lý vi phạm hành chính;</w:t>
      </w:r>
    </w:p>
    <w:p w:rsidR="00C9795E" w:rsidRPr="00391EE7" w:rsidRDefault="00C9795E" w:rsidP="00680D0D">
      <w:pPr>
        <w:spacing w:beforeLines="0" w:after="120" w:line="360" w:lineRule="exact"/>
        <w:ind w:firstLine="720"/>
      </w:pPr>
      <w:r w:rsidRPr="00391EE7">
        <w:t xml:space="preserve">2. Phụ lục </w:t>
      </w:r>
      <w:r w:rsidR="009F7556">
        <w:t>1</w:t>
      </w:r>
      <w:r w:rsidRPr="00391EE7">
        <w:t xml:space="preserve"> là Bảng tổng hợp số liệu về xử phạt vi phạ</w:t>
      </w:r>
      <w:r w:rsidR="00355D88">
        <w:t>m hành chính;</w:t>
      </w:r>
    </w:p>
    <w:p w:rsidR="00C9795E" w:rsidRPr="00391EE7" w:rsidRDefault="00C9795E" w:rsidP="00680D0D">
      <w:pPr>
        <w:spacing w:beforeLines="0" w:after="120" w:line="360" w:lineRule="exact"/>
      </w:pPr>
      <w:r w:rsidRPr="00391EE7">
        <w:tab/>
        <w:t xml:space="preserve">3. Phụ lục </w:t>
      </w:r>
      <w:r w:rsidR="009F7556">
        <w:t>2</w:t>
      </w:r>
      <w:r w:rsidRPr="00391EE7">
        <w:t xml:space="preserve"> là Bảng tổng hợp số liệu áp dụng các hình thức xử phạ</w:t>
      </w:r>
      <w:r w:rsidR="00355D88">
        <w:t>t;</w:t>
      </w:r>
    </w:p>
    <w:p w:rsidR="00C9795E" w:rsidRPr="00391EE7" w:rsidRDefault="00C9795E" w:rsidP="00680D0D">
      <w:pPr>
        <w:spacing w:beforeLines="0" w:after="120" w:line="360" w:lineRule="exact"/>
      </w:pPr>
      <w:r w:rsidRPr="00391EE7">
        <w:tab/>
        <w:t xml:space="preserve">4. Phụ lục </w:t>
      </w:r>
      <w:r w:rsidR="009F7556">
        <w:t>3</w:t>
      </w:r>
      <w:r w:rsidRPr="00391EE7">
        <w:t xml:space="preserve"> là Bảng tổng hợp số liệu áp dụng các biện pháp khắc phục hậu quả</w:t>
      </w:r>
      <w:r w:rsidR="00355D88">
        <w:t>;</w:t>
      </w:r>
    </w:p>
    <w:p w:rsidR="00C9795E" w:rsidRPr="00391EE7" w:rsidRDefault="00C9795E" w:rsidP="00680D0D">
      <w:pPr>
        <w:spacing w:beforeLines="0" w:after="120" w:line="360" w:lineRule="exact"/>
      </w:pPr>
      <w:r w:rsidRPr="00391EE7">
        <w:tab/>
        <w:t xml:space="preserve">5. Phụ lục </w:t>
      </w:r>
      <w:r w:rsidR="009F7556">
        <w:t>4</w:t>
      </w:r>
      <w:r w:rsidRPr="00391EE7">
        <w:t xml:space="preserve"> là Bảng tổng hợp số liệu áp dụng các biện pháp ngăn chặn và bảo đảm xử lý vi phạ</w:t>
      </w:r>
      <w:r w:rsidR="00355D88">
        <w:t>m hành chính;</w:t>
      </w:r>
    </w:p>
    <w:p w:rsidR="00C9795E" w:rsidRPr="00391EE7" w:rsidRDefault="00C9795E" w:rsidP="00680D0D">
      <w:pPr>
        <w:spacing w:beforeLines="0" w:after="120" w:line="360" w:lineRule="exact"/>
      </w:pPr>
      <w:r w:rsidRPr="00391EE7">
        <w:tab/>
        <w:t xml:space="preserve">6. Phụ lục </w:t>
      </w:r>
      <w:r w:rsidR="009F7556">
        <w:t>5</w:t>
      </w:r>
      <w:r w:rsidRPr="00391EE7">
        <w:t xml:space="preserve"> là Bảng tổng hợp số liệu áp dụng các biện pháp xử</w:t>
      </w:r>
      <w:r w:rsidR="00355D88">
        <w:t xml:space="preserve"> lý hành chính;</w:t>
      </w:r>
    </w:p>
    <w:p w:rsidR="00C9795E" w:rsidRPr="00391EE7" w:rsidRDefault="00C9795E" w:rsidP="00680D0D">
      <w:pPr>
        <w:spacing w:beforeLines="0" w:after="120" w:line="360" w:lineRule="exact"/>
      </w:pPr>
      <w:r w:rsidRPr="00391EE7">
        <w:tab/>
        <w:t xml:space="preserve">7. Phụ lục </w:t>
      </w:r>
      <w:r w:rsidR="009F7556">
        <w:t>6</w:t>
      </w:r>
      <w:r w:rsidRPr="00391EE7">
        <w:t xml:space="preserve"> là Bảng tổng hợp số liệu áp dụng các biện pháp xử</w:t>
      </w:r>
      <w:r w:rsidR="00355D88">
        <w:t xml:space="preserve"> lý hành chính;</w:t>
      </w:r>
    </w:p>
    <w:p w:rsidR="00C9795E" w:rsidRDefault="00C9795E" w:rsidP="00680D0D">
      <w:pPr>
        <w:spacing w:beforeLines="0" w:after="120" w:line="360" w:lineRule="exact"/>
      </w:pPr>
      <w:r w:rsidRPr="00391EE7">
        <w:tab/>
        <w:t xml:space="preserve">8. Phụ lục </w:t>
      </w:r>
      <w:r w:rsidR="009F7556">
        <w:t>7</w:t>
      </w:r>
      <w:r w:rsidRPr="00391EE7">
        <w:t xml:space="preserve"> là Bảng tổng hợp số liệu áp dụng các biện pháp xử</w:t>
      </w:r>
      <w:r w:rsidR="00355D88">
        <w:t xml:space="preserve"> lý hành chính;</w:t>
      </w:r>
    </w:p>
    <w:p w:rsidR="00C9795E" w:rsidRPr="00391EE7" w:rsidRDefault="00C9795E" w:rsidP="00680D0D">
      <w:pPr>
        <w:spacing w:beforeLines="0" w:after="120" w:line="360" w:lineRule="exact"/>
      </w:pPr>
      <w:r>
        <w:tab/>
      </w:r>
      <w:r w:rsidRPr="00391EE7">
        <w:t xml:space="preserve">9. Phụ lục </w:t>
      </w:r>
      <w:r w:rsidR="009F7556">
        <w:t>8</w:t>
      </w:r>
      <w:r w:rsidRPr="00391EE7">
        <w:t xml:space="preserve"> là Bảng tổng hợp số liệu xử lý vi phạm hành chính đối với ngườ</w:t>
      </w:r>
      <w:r w:rsidR="009F7556">
        <w:t>i chưa thành niên;</w:t>
      </w:r>
    </w:p>
    <w:p w:rsidR="00355D88" w:rsidRDefault="00C9795E" w:rsidP="00680D0D">
      <w:pPr>
        <w:spacing w:beforeLines="0" w:after="120" w:line="360" w:lineRule="exact"/>
      </w:pPr>
      <w:r w:rsidRPr="00391EE7">
        <w:tab/>
        <w:t xml:space="preserve">10. Phụ lục </w:t>
      </w:r>
      <w:r w:rsidR="009F7556">
        <w:t>9</w:t>
      </w:r>
      <w:r w:rsidRPr="00391EE7">
        <w:t xml:space="preserve"> là Bảng tổng hợp số liệu hình thức phạt tiề</w:t>
      </w:r>
      <w:r w:rsidR="00355D88">
        <w:t>n.</w:t>
      </w:r>
    </w:p>
    <w:p w:rsidR="00D43A81" w:rsidRDefault="00D43A81" w:rsidP="00680D0D">
      <w:pPr>
        <w:spacing w:beforeLines="0" w:after="120" w:line="360" w:lineRule="exact"/>
        <w:ind w:firstLine="706"/>
      </w:pPr>
      <w:r>
        <w:rPr>
          <w:b/>
        </w:rPr>
        <w:t xml:space="preserve">Điều </w:t>
      </w:r>
      <w:r w:rsidR="00563D5F">
        <w:rPr>
          <w:b/>
        </w:rPr>
        <w:t>3</w:t>
      </w:r>
      <w:r>
        <w:rPr>
          <w:b/>
        </w:rPr>
        <w:t xml:space="preserve">. </w:t>
      </w:r>
      <w:r w:rsidR="00680D0D" w:rsidRPr="00563D5F">
        <w:rPr>
          <w:b/>
        </w:rPr>
        <w:t>Đề cương Báo cáo và các bảng tổng hợp công tác theo dõi tình hình thi hành pháp luật</w:t>
      </w:r>
    </w:p>
    <w:p w:rsidR="00563D5F" w:rsidRPr="00680D0D" w:rsidRDefault="00563D5F" w:rsidP="00680D0D">
      <w:pPr>
        <w:spacing w:beforeLines="0" w:after="120" w:line="360" w:lineRule="exact"/>
        <w:ind w:firstLine="706"/>
      </w:pPr>
      <w:r w:rsidRPr="00563D5F">
        <w:t xml:space="preserve">Đề cương Báo cáo và các bảng tổng hợp công tác theo dõi tình hình thi hành pháp luật </w:t>
      </w:r>
      <w:r>
        <w:t xml:space="preserve">(Phần II) </w:t>
      </w:r>
      <w:r w:rsidRPr="00563D5F">
        <w:t>gồm:</w:t>
      </w:r>
    </w:p>
    <w:p w:rsidR="00680D0D" w:rsidRDefault="00680D0D" w:rsidP="00680D0D">
      <w:pPr>
        <w:spacing w:beforeLines="0" w:after="120" w:line="360" w:lineRule="exact"/>
        <w:ind w:firstLine="720"/>
      </w:pPr>
      <w:r>
        <w:t xml:space="preserve">1. Đề cương </w:t>
      </w:r>
      <w:r w:rsidRPr="001277F4">
        <w:t xml:space="preserve">Báo cáo </w:t>
      </w:r>
      <w:r>
        <w:t>về công tác theo dõi thi hành pháp luật;</w:t>
      </w:r>
    </w:p>
    <w:p w:rsidR="00680D0D" w:rsidRDefault="00680D0D" w:rsidP="00680D0D">
      <w:pPr>
        <w:spacing w:beforeLines="0" w:after="120" w:line="360" w:lineRule="exact"/>
        <w:ind w:firstLine="720"/>
      </w:pPr>
      <w:r>
        <w:t xml:space="preserve">2. Phụ lục </w:t>
      </w:r>
      <w:r w:rsidR="009F7556">
        <w:t>1</w:t>
      </w:r>
      <w:r>
        <w:t xml:space="preserve"> là Bảng tổng hợp công tác theo dõi tình hình thi hành pháp luật;</w:t>
      </w:r>
    </w:p>
    <w:p w:rsidR="00680D0D" w:rsidRDefault="00680D0D" w:rsidP="00680D0D">
      <w:pPr>
        <w:spacing w:beforeLines="0" w:after="120" w:line="360" w:lineRule="exact"/>
        <w:ind w:firstLine="720"/>
      </w:pPr>
      <w:r>
        <w:t xml:space="preserve">3. Phụ lục </w:t>
      </w:r>
      <w:r w:rsidR="009F7556">
        <w:t>2</w:t>
      </w:r>
      <w:r>
        <w:t xml:space="preserve"> là Bảng tổng hợp hoạt động theo dõi thi hành pháp luật; </w:t>
      </w:r>
    </w:p>
    <w:p w:rsidR="00680D0D" w:rsidRDefault="00680D0D" w:rsidP="00680D0D">
      <w:pPr>
        <w:spacing w:beforeLines="0" w:after="120" w:line="360" w:lineRule="exact"/>
        <w:ind w:firstLine="720"/>
      </w:pPr>
      <w:r>
        <w:t xml:space="preserve">4. Phụ lục </w:t>
      </w:r>
      <w:r w:rsidR="009F7556">
        <w:t>3</w:t>
      </w:r>
      <w:r>
        <w:t xml:space="preserve">a là Bảng tổng hợp kết quả theo dõi tính kịp thời, đầy đủ của việc ban hành văn bản quy định chi tiết luật, pháp lệnh; </w:t>
      </w:r>
    </w:p>
    <w:p w:rsidR="00680D0D" w:rsidRDefault="00680D0D" w:rsidP="00680D0D">
      <w:pPr>
        <w:spacing w:beforeLines="0" w:after="120" w:line="360" w:lineRule="exact"/>
        <w:ind w:firstLine="720"/>
      </w:pPr>
      <w:r>
        <w:t xml:space="preserve">5. Phụ lục </w:t>
      </w:r>
      <w:r w:rsidR="009F7556">
        <w:t>3</w:t>
      </w:r>
      <w:r>
        <w:t xml:space="preserve">b là Bảng tổng hợp kết quả theo dõi tính kịp thời, đầy đủ của việc ban hành văn bản quy định chi tiết văn bản dưới luật, pháp lệnh; </w:t>
      </w:r>
    </w:p>
    <w:p w:rsidR="00680D0D" w:rsidRDefault="00680D0D" w:rsidP="00680D0D">
      <w:pPr>
        <w:spacing w:beforeLines="0" w:after="120" w:line="360" w:lineRule="exact"/>
        <w:ind w:firstLine="720"/>
      </w:pPr>
      <w:r>
        <w:t xml:space="preserve">6. Phụ lục </w:t>
      </w:r>
      <w:r w:rsidR="009F7556">
        <w:t>4</w:t>
      </w:r>
      <w:r>
        <w:t xml:space="preserve"> là Danh mục văn bản quy định chi tiết có nội dung không bảo đảm tính thống nhất, đồng bộ; </w:t>
      </w:r>
    </w:p>
    <w:p w:rsidR="00680D0D" w:rsidRDefault="00680D0D" w:rsidP="00680D0D">
      <w:pPr>
        <w:spacing w:beforeLines="0" w:after="120" w:line="360" w:lineRule="exact"/>
        <w:ind w:firstLine="720"/>
      </w:pPr>
      <w:r>
        <w:lastRenderedPageBreak/>
        <w:t xml:space="preserve">7. Phụ lục </w:t>
      </w:r>
      <w:r w:rsidR="009F7556">
        <w:t>5</w:t>
      </w:r>
      <w:r>
        <w:t xml:space="preserve"> là Danh mục văn bản quy định chi tiết có nội dung không bảo đảm tính khả thi; </w:t>
      </w:r>
    </w:p>
    <w:p w:rsidR="00680D0D" w:rsidRDefault="00680D0D" w:rsidP="00680D0D">
      <w:pPr>
        <w:spacing w:beforeLines="0" w:after="120" w:line="360" w:lineRule="exact"/>
        <w:ind w:firstLine="720"/>
      </w:pPr>
      <w:r>
        <w:t xml:space="preserve">8. Phụ lục </w:t>
      </w:r>
      <w:r w:rsidR="009F7556">
        <w:t>6</w:t>
      </w:r>
      <w:r>
        <w:t xml:space="preserve"> là Bảng tổng hợp kết quả theo dõi tình hình phổ biến pháp luật; </w:t>
      </w:r>
    </w:p>
    <w:p w:rsidR="00680D0D" w:rsidRDefault="00680D0D" w:rsidP="00680D0D">
      <w:pPr>
        <w:spacing w:beforeLines="0" w:after="120" w:line="360" w:lineRule="exact"/>
        <w:ind w:firstLine="720"/>
      </w:pPr>
      <w:r>
        <w:t xml:space="preserve">9. Phụ lục </w:t>
      </w:r>
      <w:r w:rsidR="009F7556">
        <w:t>7</w:t>
      </w:r>
      <w:r>
        <w:t xml:space="preserve"> là Bảng tổng hợp kết quả theo dõi tình hình tập huấn pháp luật; </w:t>
      </w:r>
    </w:p>
    <w:p w:rsidR="00680D0D" w:rsidRDefault="00680D0D" w:rsidP="00680D0D">
      <w:pPr>
        <w:spacing w:beforeLines="0" w:after="120" w:line="360" w:lineRule="exact"/>
        <w:ind w:firstLine="720"/>
      </w:pPr>
      <w:r>
        <w:t xml:space="preserve">10. Phụ lục </w:t>
      </w:r>
      <w:r w:rsidR="009F7556">
        <w:t>8</w:t>
      </w:r>
      <w:r>
        <w:t xml:space="preserve"> là Bảng tổng hợp kết quả theo dõi tình hình tổ chức bộ máy, biên chế và kinh phí cho thi hành pháp luật; </w:t>
      </w:r>
    </w:p>
    <w:p w:rsidR="00680D0D" w:rsidRDefault="00680D0D" w:rsidP="00680D0D">
      <w:pPr>
        <w:spacing w:beforeLines="0" w:after="120" w:line="360" w:lineRule="exact"/>
        <w:ind w:firstLine="720"/>
      </w:pPr>
      <w:r>
        <w:t xml:space="preserve">11. Phụ lục </w:t>
      </w:r>
      <w:r w:rsidR="009F7556">
        <w:t>9</w:t>
      </w:r>
      <w:r>
        <w:t xml:space="preserve">a là Bảng tổng hợp các hành vi vi phạm phổ biến trong các lĩnh vực cụ thể; </w:t>
      </w:r>
    </w:p>
    <w:p w:rsidR="00680D0D" w:rsidRDefault="00680D0D" w:rsidP="00680D0D">
      <w:pPr>
        <w:spacing w:beforeLines="0" w:after="120" w:line="360" w:lineRule="exact"/>
        <w:ind w:firstLine="720"/>
      </w:pPr>
      <w:r>
        <w:t xml:space="preserve">12. Phụ lục </w:t>
      </w:r>
      <w:r w:rsidR="009F7556">
        <w:t>9</w:t>
      </w:r>
      <w:r>
        <w:t xml:space="preserve">b là Bảng tổng hợp các hành vi vi phạm trong các lĩnh vực cụ thể được lựa chọn (lĩnh vực chuyên đề, trọng tâm); </w:t>
      </w:r>
    </w:p>
    <w:p w:rsidR="00680D0D" w:rsidRDefault="00680D0D" w:rsidP="00680D0D">
      <w:pPr>
        <w:spacing w:beforeLines="0" w:after="120" w:line="360" w:lineRule="exact"/>
        <w:ind w:firstLine="720"/>
      </w:pPr>
      <w:r>
        <w:t>13. Phụ lục 1</w:t>
      </w:r>
      <w:r w:rsidR="009F7556">
        <w:t>0</w:t>
      </w:r>
      <w:r>
        <w:t xml:space="preserve"> là Bảng tổng hợp vụ việc khiếu nại, tố cáo, khởi kiện; </w:t>
      </w:r>
    </w:p>
    <w:p w:rsidR="00680D0D" w:rsidRPr="001277F4" w:rsidRDefault="00680D0D" w:rsidP="00680D0D">
      <w:pPr>
        <w:spacing w:beforeLines="0" w:after="120" w:line="360" w:lineRule="exact"/>
        <w:ind w:firstLine="720"/>
      </w:pPr>
      <w:r>
        <w:t>14. Phụ lục 1</w:t>
      </w:r>
      <w:r w:rsidR="009F7556">
        <w:t>1</w:t>
      </w:r>
      <w:r>
        <w:t xml:space="preserve"> là Bảng tổng hợp về tổng số vụ việc đã được Tòa án, cơ quan có thẩm quyền tiếp nhận, thụ lý.</w:t>
      </w:r>
    </w:p>
    <w:p w:rsidR="00327998" w:rsidRDefault="00327998" w:rsidP="00680D0D">
      <w:pPr>
        <w:spacing w:beforeLines="0" w:after="120" w:line="360" w:lineRule="exact"/>
        <w:ind w:firstLine="706"/>
        <w:rPr>
          <w:b/>
        </w:rPr>
      </w:pPr>
      <w:r>
        <w:rPr>
          <w:b/>
        </w:rPr>
        <w:t xml:space="preserve">Điều </w:t>
      </w:r>
      <w:r w:rsidR="00563D5F">
        <w:rPr>
          <w:b/>
        </w:rPr>
        <w:t>4</w:t>
      </w:r>
      <w:r>
        <w:rPr>
          <w:b/>
        </w:rPr>
        <w:t>. Hiệu lực thi hành</w:t>
      </w:r>
    </w:p>
    <w:p w:rsidR="00327998" w:rsidRDefault="00327998" w:rsidP="00680D0D">
      <w:pPr>
        <w:spacing w:beforeLines="0" w:after="120" w:line="360" w:lineRule="exact"/>
        <w:ind w:firstLine="706"/>
      </w:pPr>
      <w:r>
        <w:t>Thông tư này có hiệu lực kể từ ngày… tháng….năm 2015.</w:t>
      </w:r>
    </w:p>
    <w:p w:rsidR="00327998" w:rsidRDefault="00327998" w:rsidP="00680D0D">
      <w:pPr>
        <w:spacing w:beforeLines="0" w:after="120" w:line="360" w:lineRule="exact"/>
        <w:ind w:firstLine="706"/>
        <w:rPr>
          <w:b/>
        </w:rPr>
      </w:pPr>
      <w:r>
        <w:rPr>
          <w:b/>
        </w:rPr>
        <w:t xml:space="preserve">Điều </w:t>
      </w:r>
      <w:r w:rsidR="00563D5F">
        <w:rPr>
          <w:b/>
        </w:rPr>
        <w:t>5</w:t>
      </w:r>
      <w:r>
        <w:rPr>
          <w:b/>
        </w:rPr>
        <w:t xml:space="preserve">. Trách nhiệm </w:t>
      </w:r>
      <w:r w:rsidR="00680D0D">
        <w:rPr>
          <w:b/>
        </w:rPr>
        <w:t>thi hành</w:t>
      </w:r>
    </w:p>
    <w:p w:rsidR="00327998" w:rsidRDefault="00327998" w:rsidP="00680D0D">
      <w:pPr>
        <w:spacing w:beforeLines="0" w:after="120" w:line="360" w:lineRule="exact"/>
        <w:ind w:firstLine="706"/>
      </w:pPr>
      <w:r>
        <w:t xml:space="preserve">1. Các </w:t>
      </w:r>
      <w:r w:rsidR="00D43A81">
        <w:t>B</w:t>
      </w:r>
      <w:r>
        <w:t>ộ, cơ quan ngang Bộ, cơ quan thuộc Chính phủ và Ủy ban nhân dân</w:t>
      </w:r>
      <w:r w:rsidR="00C1788E">
        <w:t xml:space="preserve"> các </w:t>
      </w:r>
      <w:r w:rsidR="00D43A81">
        <w:t>t</w:t>
      </w:r>
      <w:r w:rsidR="00D43A81" w:rsidRPr="00D43A81">
        <w:t>ỉn</w:t>
      </w:r>
      <w:r w:rsidR="00D43A81">
        <w:t>h, th</w:t>
      </w:r>
      <w:r w:rsidR="00D43A81" w:rsidRPr="00D43A81">
        <w:t>àn</w:t>
      </w:r>
      <w:r w:rsidR="00D43A81">
        <w:t>h ph</w:t>
      </w:r>
      <w:r w:rsidR="00D43A81" w:rsidRPr="00D43A81">
        <w:t>ố</w:t>
      </w:r>
      <w:r w:rsidR="00D43A81">
        <w:t xml:space="preserve"> tr</w:t>
      </w:r>
      <w:r w:rsidR="00D43A81" w:rsidRPr="00D43A81">
        <w:t>ự</w:t>
      </w:r>
      <w:r w:rsidR="00D43A81">
        <w:t>c thu</w:t>
      </w:r>
      <w:r w:rsidR="00D43A81" w:rsidRPr="00D43A81">
        <w:t>ộ</w:t>
      </w:r>
      <w:r w:rsidR="00D43A81">
        <w:t xml:space="preserve">c Trung </w:t>
      </w:r>
      <w:r w:rsidR="00D43A81" w:rsidRPr="00D43A81">
        <w:t>ươ</w:t>
      </w:r>
      <w:r w:rsidR="00D43A81">
        <w:t>ng</w:t>
      </w:r>
      <w:r w:rsidR="00C1788E">
        <w:t xml:space="preserve"> chịu trách nhiệm </w:t>
      </w:r>
      <w:r w:rsidR="0052344D">
        <w:t>thi hành</w:t>
      </w:r>
      <w:r w:rsidR="00C1788E">
        <w:t xml:space="preserve"> Thông tư này.</w:t>
      </w:r>
    </w:p>
    <w:p w:rsidR="00327998" w:rsidRDefault="00C1788E" w:rsidP="00680D0D">
      <w:pPr>
        <w:spacing w:beforeLines="0" w:after="120" w:line="360" w:lineRule="exact"/>
        <w:ind w:firstLine="706"/>
      </w:pPr>
      <w:r>
        <w:t xml:space="preserve">2. </w:t>
      </w:r>
      <w:r w:rsidR="00327998">
        <w:t>Trong quá trình triển khai thực hiện, nếu có khó khăn, vướng mắc hoặc có vấn đề phát sinh, đề nghị các cơ quan, tổ chức, cá nhân kịp thời phản ánh về Bộ Tư pháp để nghiên cứu, sửa đổi, bổ sung cho phù hợp./.</w:t>
      </w:r>
    </w:p>
    <w:p w:rsidR="00C1788E" w:rsidRDefault="00C1788E" w:rsidP="00C1788E">
      <w:pPr>
        <w:spacing w:beforeLines="0" w:line="360" w:lineRule="exact"/>
        <w:ind w:firstLine="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C1788E" w:rsidTr="00C1788E">
        <w:tc>
          <w:tcPr>
            <w:tcW w:w="4644" w:type="dxa"/>
          </w:tcPr>
          <w:p w:rsidR="00C1788E" w:rsidRDefault="00C1788E" w:rsidP="00C1788E">
            <w:pPr>
              <w:spacing w:beforeLines="0" w:line="360" w:lineRule="exact"/>
              <w:rPr>
                <w:b/>
                <w:i/>
                <w:sz w:val="24"/>
              </w:rPr>
            </w:pPr>
            <w:r w:rsidRPr="00C1788E">
              <w:rPr>
                <w:b/>
                <w:i/>
                <w:sz w:val="24"/>
              </w:rPr>
              <w:t>Nơi nhận:</w:t>
            </w:r>
          </w:p>
          <w:p w:rsidR="00C1788E" w:rsidRPr="00C1788E" w:rsidRDefault="00C1788E" w:rsidP="00EF1C47">
            <w:pPr>
              <w:spacing w:beforeLines="0"/>
              <w:rPr>
                <w:spacing w:val="-20"/>
                <w:sz w:val="24"/>
              </w:rPr>
            </w:pPr>
            <w:r w:rsidRPr="00C1788E">
              <w:rPr>
                <w:spacing w:val="-20"/>
                <w:sz w:val="24"/>
              </w:rPr>
              <w:t>- Thủ tướng, các Phó Thủ tướng Chính phủ;</w:t>
            </w:r>
          </w:p>
          <w:p w:rsidR="00C1788E" w:rsidRPr="00C1788E" w:rsidRDefault="00C1788E" w:rsidP="00EF1C47">
            <w:pPr>
              <w:spacing w:beforeLines="0"/>
              <w:rPr>
                <w:spacing w:val="-20"/>
                <w:sz w:val="24"/>
              </w:rPr>
            </w:pPr>
            <w:r w:rsidRPr="00C1788E">
              <w:rPr>
                <w:spacing w:val="-20"/>
                <w:sz w:val="24"/>
              </w:rPr>
              <w:t>- Văn phòng Trung ương và các Ban của Đảng;</w:t>
            </w:r>
          </w:p>
          <w:p w:rsidR="00C1788E" w:rsidRPr="00C1788E" w:rsidRDefault="00C1788E" w:rsidP="00EF1C47">
            <w:pPr>
              <w:spacing w:beforeLines="0"/>
              <w:rPr>
                <w:spacing w:val="-20"/>
                <w:sz w:val="24"/>
              </w:rPr>
            </w:pPr>
            <w:r w:rsidRPr="00C1788E">
              <w:rPr>
                <w:spacing w:val="-20"/>
                <w:sz w:val="24"/>
              </w:rPr>
              <w:t>- VP Quốc hội; VP Chủ tịch nước; VPChính phủ;</w:t>
            </w:r>
          </w:p>
          <w:p w:rsidR="00C1788E" w:rsidRPr="00C1788E" w:rsidRDefault="00C1788E" w:rsidP="00EF1C47">
            <w:pPr>
              <w:spacing w:beforeLines="0"/>
              <w:rPr>
                <w:spacing w:val="-20"/>
                <w:sz w:val="24"/>
              </w:rPr>
            </w:pPr>
            <w:r w:rsidRPr="00C1788E">
              <w:rPr>
                <w:spacing w:val="-20"/>
                <w:sz w:val="24"/>
              </w:rPr>
              <w:t xml:space="preserve">- Văn phòng Tổng </w:t>
            </w:r>
            <w:r w:rsidR="0052344D">
              <w:rPr>
                <w:spacing w:val="-20"/>
                <w:sz w:val="24"/>
              </w:rPr>
              <w:t>B</w:t>
            </w:r>
            <w:r w:rsidRPr="00C1788E">
              <w:rPr>
                <w:spacing w:val="-20"/>
                <w:sz w:val="24"/>
              </w:rPr>
              <w:t>í thư;</w:t>
            </w:r>
          </w:p>
          <w:p w:rsidR="00C1788E" w:rsidRPr="00C1788E" w:rsidRDefault="00C1788E" w:rsidP="00EF1C47">
            <w:pPr>
              <w:spacing w:beforeLines="0"/>
              <w:rPr>
                <w:spacing w:val="-20"/>
                <w:sz w:val="24"/>
              </w:rPr>
            </w:pPr>
            <w:r w:rsidRPr="00C1788E">
              <w:rPr>
                <w:spacing w:val="-20"/>
                <w:sz w:val="24"/>
              </w:rPr>
              <w:t>- Các Bộ, cơ quan ngang Bộ, cơ quan thuộc Chính phủ;</w:t>
            </w:r>
          </w:p>
          <w:p w:rsidR="00C1788E" w:rsidRPr="00C1788E" w:rsidRDefault="00C1788E" w:rsidP="00EF1C47">
            <w:pPr>
              <w:spacing w:beforeLines="0"/>
              <w:rPr>
                <w:spacing w:val="-20"/>
                <w:sz w:val="24"/>
              </w:rPr>
            </w:pPr>
            <w:r w:rsidRPr="00C1788E">
              <w:rPr>
                <w:spacing w:val="-20"/>
                <w:sz w:val="24"/>
              </w:rPr>
              <w:t>- HĐND, UBND các tỉnh, thành phố trực thuộc TW;</w:t>
            </w:r>
          </w:p>
          <w:p w:rsidR="00C1788E" w:rsidRPr="00C1788E" w:rsidRDefault="00C1788E" w:rsidP="00EF1C47">
            <w:pPr>
              <w:spacing w:beforeLines="0"/>
              <w:rPr>
                <w:spacing w:val="-20"/>
                <w:sz w:val="24"/>
              </w:rPr>
            </w:pPr>
            <w:r w:rsidRPr="00C1788E">
              <w:rPr>
                <w:spacing w:val="-20"/>
                <w:sz w:val="24"/>
              </w:rPr>
              <w:t>- Tòa án nhân dân tối cao;</w:t>
            </w:r>
          </w:p>
          <w:p w:rsidR="00C1788E" w:rsidRPr="00C1788E" w:rsidRDefault="00C1788E" w:rsidP="00EF1C47">
            <w:pPr>
              <w:spacing w:beforeLines="0"/>
              <w:rPr>
                <w:spacing w:val="-20"/>
                <w:sz w:val="24"/>
              </w:rPr>
            </w:pPr>
            <w:r w:rsidRPr="00C1788E">
              <w:rPr>
                <w:spacing w:val="-20"/>
                <w:sz w:val="24"/>
              </w:rPr>
              <w:t>- Viện Kiểm sát nhân dân tối cao;</w:t>
            </w:r>
          </w:p>
          <w:p w:rsidR="00C1788E" w:rsidRPr="00C1788E" w:rsidRDefault="00C1788E" w:rsidP="00EF1C47">
            <w:pPr>
              <w:spacing w:beforeLines="0"/>
              <w:rPr>
                <w:spacing w:val="-20"/>
                <w:sz w:val="24"/>
              </w:rPr>
            </w:pPr>
            <w:r w:rsidRPr="00C1788E">
              <w:rPr>
                <w:spacing w:val="-20"/>
                <w:sz w:val="24"/>
              </w:rPr>
              <w:t>- Kiểm toán nhà nước;</w:t>
            </w:r>
          </w:p>
          <w:p w:rsidR="00C1788E" w:rsidRPr="00C1788E" w:rsidRDefault="00C1788E" w:rsidP="00EF1C47">
            <w:pPr>
              <w:spacing w:beforeLines="0"/>
              <w:rPr>
                <w:spacing w:val="-20"/>
                <w:sz w:val="24"/>
              </w:rPr>
            </w:pPr>
            <w:r w:rsidRPr="00C1788E">
              <w:rPr>
                <w:spacing w:val="-20"/>
                <w:sz w:val="24"/>
              </w:rPr>
              <w:lastRenderedPageBreak/>
              <w:t>- Cơ quan Trung ương của các đoàn thể;</w:t>
            </w:r>
          </w:p>
          <w:p w:rsidR="00C1788E" w:rsidRPr="00C1788E" w:rsidRDefault="00C1788E" w:rsidP="00EF1C47">
            <w:pPr>
              <w:spacing w:beforeLines="0"/>
              <w:rPr>
                <w:spacing w:val="-20"/>
                <w:sz w:val="24"/>
              </w:rPr>
            </w:pPr>
            <w:r w:rsidRPr="00C1788E">
              <w:rPr>
                <w:spacing w:val="-20"/>
                <w:sz w:val="24"/>
              </w:rPr>
              <w:t>- Cục Kiểm tra văn bản quy phạm pháp luật - Bộ Tư pháp;</w:t>
            </w:r>
          </w:p>
          <w:p w:rsidR="00C1788E" w:rsidRPr="00C1788E" w:rsidRDefault="00C1788E" w:rsidP="00EF1C47">
            <w:pPr>
              <w:spacing w:beforeLines="0"/>
              <w:rPr>
                <w:spacing w:val="-20"/>
                <w:sz w:val="24"/>
              </w:rPr>
            </w:pPr>
            <w:r w:rsidRPr="00C1788E">
              <w:rPr>
                <w:spacing w:val="-20"/>
                <w:sz w:val="24"/>
              </w:rPr>
              <w:t>- Sở Tư pháp các tỉnh, thành phố trực thuộc TW;</w:t>
            </w:r>
          </w:p>
          <w:p w:rsidR="00C1788E" w:rsidRPr="00C1788E" w:rsidRDefault="00C1788E" w:rsidP="00EF1C47">
            <w:pPr>
              <w:spacing w:beforeLines="0"/>
              <w:rPr>
                <w:spacing w:val="-20"/>
                <w:sz w:val="24"/>
              </w:rPr>
            </w:pPr>
            <w:r w:rsidRPr="00C1788E">
              <w:rPr>
                <w:spacing w:val="-20"/>
                <w:sz w:val="24"/>
              </w:rPr>
              <w:t>- Công báo Chính phủ;</w:t>
            </w:r>
          </w:p>
          <w:p w:rsidR="00C1788E" w:rsidRPr="00C1788E" w:rsidRDefault="00C1788E" w:rsidP="00EF1C47">
            <w:pPr>
              <w:spacing w:beforeLines="0"/>
              <w:rPr>
                <w:spacing w:val="-20"/>
                <w:sz w:val="24"/>
              </w:rPr>
            </w:pPr>
            <w:r w:rsidRPr="00C1788E">
              <w:rPr>
                <w:spacing w:val="-20"/>
                <w:sz w:val="24"/>
              </w:rPr>
              <w:t>- Cổng Thông tin điện tử: Chính phủ, Bộ Tư pháp;</w:t>
            </w:r>
          </w:p>
          <w:p w:rsidR="00C1788E" w:rsidRPr="00C1788E" w:rsidRDefault="00C1788E" w:rsidP="00EF1C47">
            <w:pPr>
              <w:spacing w:beforeLines="0"/>
              <w:rPr>
                <w:spacing w:val="-20"/>
                <w:sz w:val="24"/>
              </w:rPr>
            </w:pPr>
            <w:r w:rsidRPr="00C1788E">
              <w:rPr>
                <w:spacing w:val="-20"/>
                <w:sz w:val="24"/>
              </w:rPr>
              <w:t>- Bộ Tư pháp: Bộ trưởng, các Thứ trưởng, các đơn vị thuộc Bộ;</w:t>
            </w:r>
          </w:p>
          <w:p w:rsidR="00C1788E" w:rsidRPr="00C1788E" w:rsidRDefault="00C1788E" w:rsidP="00EF1C47">
            <w:pPr>
              <w:spacing w:beforeLines="0"/>
              <w:rPr>
                <w:spacing w:val="-20"/>
                <w:sz w:val="24"/>
              </w:rPr>
            </w:pPr>
            <w:r w:rsidRPr="00C1788E">
              <w:rPr>
                <w:spacing w:val="-20"/>
                <w:sz w:val="24"/>
              </w:rPr>
              <w:t>- Lưu: VT, Cục QLXLVPHC&amp;TDTHPL.</w:t>
            </w:r>
          </w:p>
          <w:p w:rsidR="00C1788E" w:rsidRPr="00C1788E" w:rsidRDefault="00C1788E" w:rsidP="00C1788E">
            <w:pPr>
              <w:spacing w:beforeLines="0" w:line="360" w:lineRule="exact"/>
              <w:rPr>
                <w:b/>
                <w:i/>
                <w:sz w:val="22"/>
              </w:rPr>
            </w:pPr>
          </w:p>
        </w:tc>
        <w:tc>
          <w:tcPr>
            <w:tcW w:w="4644" w:type="dxa"/>
          </w:tcPr>
          <w:p w:rsidR="00C1788E" w:rsidRDefault="00C1788E" w:rsidP="00C1788E">
            <w:pPr>
              <w:spacing w:beforeLines="0" w:line="360" w:lineRule="exact"/>
            </w:pPr>
          </w:p>
          <w:p w:rsidR="00C1788E" w:rsidRPr="00C1788E" w:rsidRDefault="00C1788E" w:rsidP="0052344D">
            <w:pPr>
              <w:spacing w:beforeLines="0" w:line="360" w:lineRule="exact"/>
              <w:ind w:firstLine="601"/>
              <w:jc w:val="center"/>
              <w:rPr>
                <w:b/>
                <w:sz w:val="26"/>
                <w:szCs w:val="26"/>
              </w:rPr>
            </w:pPr>
            <w:r w:rsidRPr="00C1788E">
              <w:rPr>
                <w:b/>
                <w:sz w:val="26"/>
                <w:szCs w:val="26"/>
              </w:rPr>
              <w:t>KT. BỘ TRƯỞNG</w:t>
            </w:r>
          </w:p>
          <w:p w:rsidR="00C1788E" w:rsidRPr="00C1788E" w:rsidRDefault="00C1788E" w:rsidP="0052344D">
            <w:pPr>
              <w:spacing w:beforeLines="0" w:line="360" w:lineRule="exact"/>
              <w:ind w:firstLine="601"/>
              <w:jc w:val="center"/>
              <w:rPr>
                <w:b/>
                <w:sz w:val="26"/>
                <w:szCs w:val="26"/>
              </w:rPr>
            </w:pPr>
            <w:r w:rsidRPr="00C1788E">
              <w:rPr>
                <w:b/>
                <w:sz w:val="26"/>
                <w:szCs w:val="26"/>
              </w:rPr>
              <w:t>THỨ TRƯỞNG</w:t>
            </w:r>
          </w:p>
          <w:p w:rsidR="00C1788E" w:rsidRDefault="00C1788E" w:rsidP="00C1788E">
            <w:pPr>
              <w:spacing w:beforeLines="0" w:line="360" w:lineRule="exact"/>
              <w:ind w:firstLine="601"/>
              <w:jc w:val="center"/>
              <w:rPr>
                <w:b/>
              </w:rPr>
            </w:pPr>
          </w:p>
          <w:p w:rsidR="00C1788E" w:rsidRDefault="00C1788E" w:rsidP="00C1788E">
            <w:pPr>
              <w:spacing w:beforeLines="0" w:line="360" w:lineRule="exact"/>
              <w:ind w:firstLine="601"/>
              <w:jc w:val="center"/>
              <w:rPr>
                <w:b/>
              </w:rPr>
            </w:pPr>
          </w:p>
          <w:p w:rsidR="00C1788E" w:rsidRDefault="00C1788E" w:rsidP="00C1788E">
            <w:pPr>
              <w:spacing w:beforeLines="0" w:line="360" w:lineRule="exact"/>
              <w:ind w:firstLine="601"/>
              <w:jc w:val="center"/>
              <w:rPr>
                <w:b/>
              </w:rPr>
            </w:pPr>
          </w:p>
          <w:p w:rsidR="00C1788E" w:rsidRDefault="00C1788E" w:rsidP="00C1788E">
            <w:pPr>
              <w:spacing w:beforeLines="0" w:line="360" w:lineRule="exact"/>
              <w:ind w:firstLine="601"/>
              <w:jc w:val="center"/>
              <w:rPr>
                <w:b/>
              </w:rPr>
            </w:pPr>
          </w:p>
          <w:p w:rsidR="00C1788E" w:rsidRDefault="00C1788E" w:rsidP="00C1788E">
            <w:pPr>
              <w:spacing w:beforeLines="0" w:line="360" w:lineRule="exact"/>
              <w:ind w:firstLine="601"/>
              <w:jc w:val="center"/>
              <w:rPr>
                <w:b/>
              </w:rPr>
            </w:pPr>
            <w:r>
              <w:rPr>
                <w:b/>
              </w:rPr>
              <w:t>Nguyễn Thúy Hiền</w:t>
            </w:r>
          </w:p>
          <w:p w:rsidR="00C1788E" w:rsidRPr="00C1788E" w:rsidRDefault="00C1788E" w:rsidP="00C1788E">
            <w:pPr>
              <w:spacing w:beforeLines="0" w:line="360" w:lineRule="exact"/>
              <w:jc w:val="center"/>
              <w:rPr>
                <w:b/>
              </w:rPr>
            </w:pPr>
          </w:p>
        </w:tc>
      </w:tr>
    </w:tbl>
    <w:p w:rsidR="00C1788E" w:rsidRPr="00327998" w:rsidRDefault="00C1788E" w:rsidP="00C1788E">
      <w:pPr>
        <w:spacing w:beforeLines="0" w:line="360" w:lineRule="exact"/>
        <w:ind w:firstLine="709"/>
      </w:pPr>
    </w:p>
    <w:sectPr w:rsidR="00C1788E" w:rsidRPr="00327998" w:rsidSect="00F030F1">
      <w:headerReference w:type="even" r:id="rId7"/>
      <w:headerReference w:type="default" r:id="rId8"/>
      <w:footerReference w:type="even" r:id="rId9"/>
      <w:footerReference w:type="default" r:id="rId10"/>
      <w:headerReference w:type="first" r:id="rId11"/>
      <w:footerReference w:type="first" r:id="rId12"/>
      <w:pgSz w:w="11907" w:h="16840" w:code="9"/>
      <w:pgMar w:top="810" w:right="1134" w:bottom="1418"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865" w:rsidRDefault="00241865" w:rsidP="00F030F1">
      <w:pPr>
        <w:spacing w:before="288"/>
      </w:pPr>
      <w:r>
        <w:separator/>
      </w:r>
    </w:p>
  </w:endnote>
  <w:endnote w:type="continuationSeparator" w:id="1">
    <w:p w:rsidR="00241865" w:rsidRDefault="00241865" w:rsidP="00F030F1">
      <w:pPr>
        <w:spacing w:before="288"/>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0F1" w:rsidRDefault="00F030F1" w:rsidP="00F030F1">
    <w:pPr>
      <w:pStyle w:val="Footer"/>
      <w:spacing w:before="28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4641"/>
      <w:docPartObj>
        <w:docPartGallery w:val="Page Numbers (Bottom of Page)"/>
        <w:docPartUnique/>
      </w:docPartObj>
    </w:sdtPr>
    <w:sdtContent>
      <w:p w:rsidR="00F030F1" w:rsidRDefault="001A4EC5" w:rsidP="00F030F1">
        <w:pPr>
          <w:pStyle w:val="Footer"/>
          <w:spacing w:before="288"/>
          <w:jc w:val="right"/>
        </w:pPr>
        <w:r>
          <w:fldChar w:fldCharType="begin"/>
        </w:r>
        <w:r w:rsidR="00533132">
          <w:instrText xml:space="preserve"> PAGE   \* MERGEFORMAT </w:instrText>
        </w:r>
        <w:r>
          <w:fldChar w:fldCharType="separate"/>
        </w:r>
        <w:r w:rsidR="003A1A5D">
          <w:rPr>
            <w:noProof/>
          </w:rPr>
          <w:t>3</w:t>
        </w:r>
        <w:r>
          <w:rPr>
            <w:noProof/>
          </w:rPr>
          <w:fldChar w:fldCharType="end"/>
        </w:r>
      </w:p>
    </w:sdtContent>
  </w:sdt>
  <w:p w:rsidR="00F030F1" w:rsidRDefault="00F030F1" w:rsidP="00F030F1">
    <w:pPr>
      <w:pStyle w:val="Footer"/>
      <w:spacing w:before="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0F1" w:rsidRDefault="00F030F1" w:rsidP="00F030F1">
    <w:pPr>
      <w:pStyle w:val="Footer"/>
      <w:spacing w:before="28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865" w:rsidRDefault="00241865" w:rsidP="00F030F1">
      <w:pPr>
        <w:spacing w:before="288"/>
      </w:pPr>
      <w:r>
        <w:separator/>
      </w:r>
    </w:p>
  </w:footnote>
  <w:footnote w:type="continuationSeparator" w:id="1">
    <w:p w:rsidR="00241865" w:rsidRDefault="00241865" w:rsidP="00F030F1">
      <w:pPr>
        <w:spacing w:before="288"/>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0F1" w:rsidRDefault="00F030F1" w:rsidP="00F030F1">
    <w:pPr>
      <w:pStyle w:val="Header"/>
      <w:spacing w:before="28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0F1" w:rsidRDefault="00F030F1" w:rsidP="00F030F1">
    <w:pPr>
      <w:pStyle w:val="Header"/>
      <w:spacing w:before="28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0F1" w:rsidRDefault="00F030F1" w:rsidP="00F030F1">
    <w:pPr>
      <w:pStyle w:val="Header"/>
      <w:spacing w:before="28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91B9A"/>
    <w:rsid w:val="00043F06"/>
    <w:rsid w:val="00133C76"/>
    <w:rsid w:val="00142668"/>
    <w:rsid w:val="00161527"/>
    <w:rsid w:val="00176375"/>
    <w:rsid w:val="001A4EC5"/>
    <w:rsid w:val="00241865"/>
    <w:rsid w:val="002C4778"/>
    <w:rsid w:val="00327998"/>
    <w:rsid w:val="00355D88"/>
    <w:rsid w:val="00365ADF"/>
    <w:rsid w:val="0037438A"/>
    <w:rsid w:val="003A1A5D"/>
    <w:rsid w:val="00413D5F"/>
    <w:rsid w:val="00463A7E"/>
    <w:rsid w:val="004911D8"/>
    <w:rsid w:val="0052344D"/>
    <w:rsid w:val="00533132"/>
    <w:rsid w:val="00563D5F"/>
    <w:rsid w:val="00612EB2"/>
    <w:rsid w:val="00680D0D"/>
    <w:rsid w:val="00691B9A"/>
    <w:rsid w:val="006A7C8E"/>
    <w:rsid w:val="00866934"/>
    <w:rsid w:val="008A537C"/>
    <w:rsid w:val="00987A89"/>
    <w:rsid w:val="009D0E5F"/>
    <w:rsid w:val="009F7556"/>
    <w:rsid w:val="00A06E7A"/>
    <w:rsid w:val="00A91019"/>
    <w:rsid w:val="00AB3830"/>
    <w:rsid w:val="00C00BCF"/>
    <w:rsid w:val="00C1788E"/>
    <w:rsid w:val="00C9795E"/>
    <w:rsid w:val="00D36C6B"/>
    <w:rsid w:val="00D4000D"/>
    <w:rsid w:val="00D43A81"/>
    <w:rsid w:val="00D95585"/>
    <w:rsid w:val="00E42354"/>
    <w:rsid w:val="00E525AC"/>
    <w:rsid w:val="00EF1C47"/>
    <w:rsid w:val="00F030F1"/>
    <w:rsid w:val="00F05570"/>
    <w:rsid w:val="00FB7C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beforeLines="120"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ADF"/>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B9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830"/>
    <w:rPr>
      <w:rFonts w:ascii="Tahoma" w:hAnsi="Tahoma" w:cs="Tahoma"/>
      <w:sz w:val="16"/>
      <w:szCs w:val="16"/>
    </w:rPr>
  </w:style>
  <w:style w:type="character" w:customStyle="1" w:styleId="BalloonTextChar">
    <w:name w:val="Balloon Text Char"/>
    <w:basedOn w:val="DefaultParagraphFont"/>
    <w:link w:val="BalloonText"/>
    <w:uiPriority w:val="99"/>
    <w:semiHidden/>
    <w:rsid w:val="00AB3830"/>
    <w:rPr>
      <w:rFonts w:ascii="Tahoma" w:hAnsi="Tahoma" w:cs="Tahoma"/>
      <w:sz w:val="16"/>
      <w:szCs w:val="16"/>
    </w:rPr>
  </w:style>
  <w:style w:type="character" w:styleId="Hyperlink">
    <w:name w:val="Hyperlink"/>
    <w:basedOn w:val="DefaultParagraphFont"/>
    <w:uiPriority w:val="99"/>
    <w:unhideWhenUsed/>
    <w:rsid w:val="00AB3830"/>
    <w:rPr>
      <w:color w:val="0000FF" w:themeColor="hyperlink"/>
      <w:u w:val="single"/>
    </w:rPr>
  </w:style>
  <w:style w:type="paragraph" w:styleId="NormalWeb">
    <w:name w:val="Normal (Web)"/>
    <w:basedOn w:val="Normal"/>
    <w:uiPriority w:val="99"/>
    <w:semiHidden/>
    <w:unhideWhenUsed/>
    <w:rsid w:val="00AB3830"/>
    <w:pPr>
      <w:spacing w:beforeLines="0" w:beforeAutospacing="1" w:after="100" w:afterAutospacing="1"/>
      <w:jc w:val="left"/>
    </w:pPr>
    <w:rPr>
      <w:rFonts w:eastAsia="Times New Roman"/>
      <w:sz w:val="24"/>
      <w:szCs w:val="24"/>
    </w:rPr>
  </w:style>
  <w:style w:type="character" w:styleId="Emphasis">
    <w:name w:val="Emphasis"/>
    <w:basedOn w:val="DefaultParagraphFont"/>
    <w:uiPriority w:val="20"/>
    <w:qFormat/>
    <w:rsid w:val="00AB3830"/>
    <w:rPr>
      <w:i/>
      <w:iCs/>
    </w:rPr>
  </w:style>
  <w:style w:type="character" w:customStyle="1" w:styleId="apple-converted-space">
    <w:name w:val="apple-converted-space"/>
    <w:basedOn w:val="DefaultParagraphFont"/>
    <w:rsid w:val="00161527"/>
  </w:style>
  <w:style w:type="table" w:customStyle="1" w:styleId="TableGrid1">
    <w:name w:val="Table Grid1"/>
    <w:basedOn w:val="TableNormal"/>
    <w:next w:val="TableGrid"/>
    <w:rsid w:val="00C1788E"/>
    <w:pPr>
      <w:spacing w:beforeLines="0" w:line="240" w:lineRule="auto"/>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030F1"/>
    <w:pPr>
      <w:tabs>
        <w:tab w:val="center" w:pos="4680"/>
        <w:tab w:val="right" w:pos="9360"/>
      </w:tabs>
    </w:pPr>
  </w:style>
  <w:style w:type="character" w:customStyle="1" w:styleId="HeaderChar">
    <w:name w:val="Header Char"/>
    <w:basedOn w:val="DefaultParagraphFont"/>
    <w:link w:val="Header"/>
    <w:uiPriority w:val="99"/>
    <w:semiHidden/>
    <w:rsid w:val="00F030F1"/>
  </w:style>
  <w:style w:type="paragraph" w:styleId="Footer">
    <w:name w:val="footer"/>
    <w:basedOn w:val="Normal"/>
    <w:link w:val="FooterChar"/>
    <w:uiPriority w:val="99"/>
    <w:unhideWhenUsed/>
    <w:rsid w:val="00F030F1"/>
    <w:pPr>
      <w:tabs>
        <w:tab w:val="center" w:pos="4680"/>
        <w:tab w:val="right" w:pos="9360"/>
      </w:tabs>
    </w:pPr>
  </w:style>
  <w:style w:type="character" w:customStyle="1" w:styleId="FooterChar">
    <w:name w:val="Footer Char"/>
    <w:basedOn w:val="DefaultParagraphFont"/>
    <w:link w:val="Footer"/>
    <w:uiPriority w:val="99"/>
    <w:rsid w:val="00F03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beforeLines="120"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ADF"/>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B9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830"/>
    <w:rPr>
      <w:rFonts w:ascii="Tahoma" w:hAnsi="Tahoma" w:cs="Tahoma"/>
      <w:sz w:val="16"/>
      <w:szCs w:val="16"/>
    </w:rPr>
  </w:style>
  <w:style w:type="character" w:customStyle="1" w:styleId="BalloonTextChar">
    <w:name w:val="Balloon Text Char"/>
    <w:basedOn w:val="DefaultParagraphFont"/>
    <w:link w:val="BalloonText"/>
    <w:uiPriority w:val="99"/>
    <w:semiHidden/>
    <w:rsid w:val="00AB3830"/>
    <w:rPr>
      <w:rFonts w:ascii="Tahoma" w:hAnsi="Tahoma" w:cs="Tahoma"/>
      <w:sz w:val="16"/>
      <w:szCs w:val="16"/>
    </w:rPr>
  </w:style>
  <w:style w:type="character" w:styleId="Hyperlink">
    <w:name w:val="Hyperlink"/>
    <w:basedOn w:val="DefaultParagraphFont"/>
    <w:uiPriority w:val="99"/>
    <w:unhideWhenUsed/>
    <w:rsid w:val="00AB3830"/>
    <w:rPr>
      <w:color w:val="0000FF" w:themeColor="hyperlink"/>
      <w:u w:val="single"/>
    </w:rPr>
  </w:style>
  <w:style w:type="paragraph" w:styleId="NormalWeb">
    <w:name w:val="Normal (Web)"/>
    <w:basedOn w:val="Normal"/>
    <w:uiPriority w:val="99"/>
    <w:semiHidden/>
    <w:unhideWhenUsed/>
    <w:rsid w:val="00AB3830"/>
    <w:pPr>
      <w:spacing w:beforeLines="0" w:beforeAutospacing="1" w:after="100" w:afterAutospacing="1"/>
      <w:jc w:val="left"/>
    </w:pPr>
    <w:rPr>
      <w:rFonts w:eastAsia="Times New Roman"/>
      <w:sz w:val="24"/>
      <w:szCs w:val="24"/>
    </w:rPr>
  </w:style>
  <w:style w:type="character" w:styleId="Emphasis">
    <w:name w:val="Emphasis"/>
    <w:basedOn w:val="DefaultParagraphFont"/>
    <w:uiPriority w:val="20"/>
    <w:qFormat/>
    <w:rsid w:val="00AB3830"/>
    <w:rPr>
      <w:i/>
      <w:iCs/>
    </w:rPr>
  </w:style>
  <w:style w:type="character" w:customStyle="1" w:styleId="apple-converted-space">
    <w:name w:val="apple-converted-space"/>
    <w:basedOn w:val="DefaultParagraphFont"/>
    <w:rsid w:val="00161527"/>
  </w:style>
  <w:style w:type="table" w:customStyle="1" w:styleId="TableGrid1">
    <w:name w:val="Table Grid1"/>
    <w:basedOn w:val="TableNormal"/>
    <w:next w:val="TableGrid"/>
    <w:rsid w:val="00C1788E"/>
    <w:pPr>
      <w:spacing w:beforeLines="0" w:line="240" w:lineRule="auto"/>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030F1"/>
    <w:pPr>
      <w:tabs>
        <w:tab w:val="center" w:pos="4680"/>
        <w:tab w:val="right" w:pos="9360"/>
      </w:tabs>
    </w:pPr>
  </w:style>
  <w:style w:type="character" w:customStyle="1" w:styleId="HeaderChar">
    <w:name w:val="Header Char"/>
    <w:basedOn w:val="DefaultParagraphFont"/>
    <w:link w:val="Header"/>
    <w:uiPriority w:val="99"/>
    <w:semiHidden/>
    <w:rsid w:val="00F030F1"/>
  </w:style>
  <w:style w:type="paragraph" w:styleId="Footer">
    <w:name w:val="footer"/>
    <w:basedOn w:val="Normal"/>
    <w:link w:val="FooterChar"/>
    <w:uiPriority w:val="99"/>
    <w:unhideWhenUsed/>
    <w:rsid w:val="00F030F1"/>
    <w:pPr>
      <w:tabs>
        <w:tab w:val="center" w:pos="4680"/>
        <w:tab w:val="right" w:pos="9360"/>
      </w:tabs>
    </w:pPr>
  </w:style>
  <w:style w:type="character" w:customStyle="1" w:styleId="FooterChar">
    <w:name w:val="Footer Char"/>
    <w:basedOn w:val="DefaultParagraphFont"/>
    <w:link w:val="Footer"/>
    <w:uiPriority w:val="99"/>
    <w:rsid w:val="00F030F1"/>
  </w:style>
</w:styles>
</file>

<file path=word/webSettings.xml><?xml version="1.0" encoding="utf-8"?>
<w:webSettings xmlns:r="http://schemas.openxmlformats.org/officeDocument/2006/relationships" xmlns:w="http://schemas.openxmlformats.org/wordprocessingml/2006/main">
  <w:divs>
    <w:div w:id="860506492">
      <w:bodyDiv w:val="1"/>
      <w:marLeft w:val="0"/>
      <w:marRight w:val="0"/>
      <w:marTop w:val="0"/>
      <w:marBottom w:val="0"/>
      <w:divBdr>
        <w:top w:val="none" w:sz="0" w:space="0" w:color="auto"/>
        <w:left w:val="none" w:sz="0" w:space="0" w:color="auto"/>
        <w:bottom w:val="none" w:sz="0" w:space="0" w:color="auto"/>
        <w:right w:val="none" w:sz="0" w:space="0" w:color="auto"/>
      </w:divBdr>
    </w:div>
    <w:div w:id="1368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E07B70F-AD7B-45F3-A599-1D94B9D7BBF0}"/>
</file>

<file path=customXml/itemProps2.xml><?xml version="1.0" encoding="utf-8"?>
<ds:datastoreItem xmlns:ds="http://schemas.openxmlformats.org/officeDocument/2006/customXml" ds:itemID="{BC102DEF-E4E8-4A81-BD4D-6103038BA696}"/>
</file>

<file path=customXml/itemProps3.xml><?xml version="1.0" encoding="utf-8"?>
<ds:datastoreItem xmlns:ds="http://schemas.openxmlformats.org/officeDocument/2006/customXml" ds:itemID="{67D0CF6D-E752-47C2-B8B4-2B3D05442746}"/>
</file>

<file path=customXml/itemProps4.xml><?xml version="1.0" encoding="utf-8"?>
<ds:datastoreItem xmlns:ds="http://schemas.openxmlformats.org/officeDocument/2006/customXml" ds:itemID="{F1F50B4D-114B-4CDD-9603-5A19AD8C81A2}"/>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2015-05-05T10:38:00Z</cp:lastPrinted>
  <dcterms:created xsi:type="dcterms:W3CDTF">2015-05-11T10:23:00Z</dcterms:created>
  <dcterms:modified xsi:type="dcterms:W3CDTF">2015-05-11T10:23:00Z</dcterms:modified>
</cp:coreProperties>
</file>